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6E" w:rsidRPr="002D5CAF" w:rsidRDefault="00360B6E" w:rsidP="00360B6E">
      <w:pPr>
        <w:spacing w:after="200"/>
        <w:rPr>
          <w:rFonts w:ascii="FagoPro-Medi" w:hAnsi="FagoPro-Medi"/>
          <w:b/>
          <w:smallCaps/>
          <w:kern w:val="32"/>
          <w:szCs w:val="56"/>
        </w:rPr>
      </w:pPr>
      <w:r w:rsidRPr="002D5CAF">
        <w:rPr>
          <w:rFonts w:ascii="FagoPro-Medi" w:hAnsi="FagoPro-Medi"/>
          <w:b/>
          <w:smallCaps/>
          <w:kern w:val="32"/>
          <w:szCs w:val="56"/>
        </w:rPr>
        <w:t xml:space="preserve">Beoordelingsformulier: </w:t>
      </w:r>
      <w:proofErr w:type="spellStart"/>
      <w:r>
        <w:rPr>
          <w:rFonts w:ascii="FagoPro-Medi" w:hAnsi="FagoPro-Medi"/>
          <w:b/>
          <w:smallCaps/>
          <w:kern w:val="32"/>
          <w:szCs w:val="56"/>
        </w:rPr>
        <w:t>self</w:t>
      </w:r>
      <w:proofErr w:type="spellEnd"/>
      <w:r>
        <w:rPr>
          <w:rFonts w:ascii="FagoPro-Medi" w:hAnsi="FagoPro-Medi"/>
          <w:b/>
          <w:smallCaps/>
          <w:kern w:val="32"/>
          <w:szCs w:val="56"/>
        </w:rPr>
        <w:t>- en -peerassessment</w:t>
      </w:r>
      <w:r w:rsidRPr="002D5CAF">
        <w:rPr>
          <w:rFonts w:ascii="FagoPro-Medi" w:hAnsi="FagoPro-Medi"/>
          <w:b/>
          <w:smallCaps/>
          <w:kern w:val="32"/>
          <w:szCs w:val="56"/>
        </w:rPr>
        <w:t xml:space="preserve"> </w:t>
      </w: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220"/>
      </w:tblGrid>
      <w:tr w:rsidR="00360B6E" w:rsidTr="00747436">
        <w:trPr>
          <w:trHeight w:val="672"/>
        </w:trPr>
        <w:tc>
          <w:tcPr>
            <w:tcW w:w="2263" w:type="dxa"/>
            <w:shd w:val="clear" w:color="auto" w:fill="auto"/>
          </w:tcPr>
          <w:p w:rsidR="00360B6E" w:rsidRDefault="00360B6E" w:rsidP="00D33A61">
            <w:pPr>
              <w:pStyle w:val="Geenafstand"/>
            </w:pPr>
            <w:r>
              <w:t>Naam:</w:t>
            </w:r>
          </w:p>
        </w:tc>
        <w:tc>
          <w:tcPr>
            <w:tcW w:w="12220" w:type="dxa"/>
            <w:shd w:val="clear" w:color="auto" w:fill="auto"/>
          </w:tcPr>
          <w:p w:rsidR="00360B6E" w:rsidRDefault="00360B6E" w:rsidP="00D33A61">
            <w:pPr>
              <w:pStyle w:val="Geenafstand"/>
            </w:pPr>
          </w:p>
        </w:tc>
      </w:tr>
      <w:tr w:rsidR="00747436" w:rsidTr="00747436">
        <w:trPr>
          <w:trHeight w:val="672"/>
        </w:trPr>
        <w:tc>
          <w:tcPr>
            <w:tcW w:w="2263" w:type="dxa"/>
            <w:shd w:val="clear" w:color="auto" w:fill="auto"/>
          </w:tcPr>
          <w:p w:rsidR="00747436" w:rsidRDefault="00747436" w:rsidP="00D33A61">
            <w:pPr>
              <w:pStyle w:val="Geenafstand"/>
            </w:pPr>
            <w:r>
              <w:t>Klas:</w:t>
            </w:r>
          </w:p>
        </w:tc>
        <w:tc>
          <w:tcPr>
            <w:tcW w:w="12220" w:type="dxa"/>
            <w:shd w:val="clear" w:color="auto" w:fill="auto"/>
          </w:tcPr>
          <w:p w:rsidR="00747436" w:rsidRDefault="00747436" w:rsidP="00D33A61">
            <w:pPr>
              <w:pStyle w:val="Geenafstand"/>
            </w:pPr>
          </w:p>
        </w:tc>
      </w:tr>
      <w:tr w:rsidR="00747436" w:rsidTr="00747436">
        <w:trPr>
          <w:trHeight w:val="672"/>
        </w:trPr>
        <w:tc>
          <w:tcPr>
            <w:tcW w:w="2263" w:type="dxa"/>
            <w:shd w:val="clear" w:color="auto" w:fill="auto"/>
          </w:tcPr>
          <w:p w:rsidR="00747436" w:rsidRDefault="00747436" w:rsidP="00D33A61">
            <w:pPr>
              <w:pStyle w:val="Geenafstand"/>
            </w:pPr>
            <w:r>
              <w:t>Beoordelende docent:</w:t>
            </w:r>
          </w:p>
        </w:tc>
        <w:tc>
          <w:tcPr>
            <w:tcW w:w="12220" w:type="dxa"/>
            <w:shd w:val="clear" w:color="auto" w:fill="auto"/>
          </w:tcPr>
          <w:p w:rsidR="00747436" w:rsidRDefault="00747436" w:rsidP="00D33A61">
            <w:pPr>
              <w:pStyle w:val="Geenafstand"/>
            </w:pPr>
          </w:p>
        </w:tc>
      </w:tr>
      <w:tr w:rsidR="00360B6E" w:rsidTr="00747436">
        <w:trPr>
          <w:trHeight w:val="672"/>
        </w:trPr>
        <w:tc>
          <w:tcPr>
            <w:tcW w:w="2263" w:type="dxa"/>
            <w:shd w:val="clear" w:color="auto" w:fill="auto"/>
          </w:tcPr>
          <w:p w:rsidR="00360B6E" w:rsidRDefault="00360B6E" w:rsidP="00D33A61">
            <w:pPr>
              <w:pStyle w:val="Geenafstand"/>
            </w:pPr>
            <w:r>
              <w:t>Datum :</w:t>
            </w:r>
          </w:p>
        </w:tc>
        <w:tc>
          <w:tcPr>
            <w:tcW w:w="12220" w:type="dxa"/>
            <w:shd w:val="clear" w:color="auto" w:fill="auto"/>
          </w:tcPr>
          <w:p w:rsidR="00360B6E" w:rsidRDefault="00360B6E" w:rsidP="00D33A61">
            <w:pPr>
              <w:pStyle w:val="Geenafstand"/>
            </w:pPr>
          </w:p>
        </w:tc>
      </w:tr>
      <w:tr w:rsidR="00360B6E" w:rsidTr="00747436">
        <w:trPr>
          <w:trHeight w:val="672"/>
        </w:trPr>
        <w:tc>
          <w:tcPr>
            <w:tcW w:w="2263" w:type="dxa"/>
            <w:shd w:val="clear" w:color="auto" w:fill="auto"/>
          </w:tcPr>
          <w:p w:rsidR="00360B6E" w:rsidRDefault="00360B6E" w:rsidP="00D33A61">
            <w:pPr>
              <w:pStyle w:val="Geenafstand"/>
            </w:pPr>
            <w:r>
              <w:t xml:space="preserve">Cijfer: </w:t>
            </w:r>
          </w:p>
        </w:tc>
        <w:tc>
          <w:tcPr>
            <w:tcW w:w="12220" w:type="dxa"/>
            <w:shd w:val="clear" w:color="auto" w:fill="auto"/>
          </w:tcPr>
          <w:p w:rsidR="00360B6E" w:rsidRDefault="00360B6E" w:rsidP="00D33A61">
            <w:pPr>
              <w:pStyle w:val="Geenafstand"/>
            </w:pPr>
          </w:p>
        </w:tc>
      </w:tr>
      <w:tr w:rsidR="00747436" w:rsidTr="00747436">
        <w:trPr>
          <w:trHeight w:val="672"/>
        </w:trPr>
        <w:tc>
          <w:tcPr>
            <w:tcW w:w="2263" w:type="dxa"/>
            <w:shd w:val="clear" w:color="auto" w:fill="auto"/>
          </w:tcPr>
          <w:p w:rsidR="00747436" w:rsidRDefault="00747436" w:rsidP="00D33A61">
            <w:pPr>
              <w:pStyle w:val="Geenafstand"/>
            </w:pPr>
            <w:r>
              <w:t>Bijzonderheden:</w:t>
            </w:r>
          </w:p>
        </w:tc>
        <w:tc>
          <w:tcPr>
            <w:tcW w:w="12220" w:type="dxa"/>
            <w:shd w:val="clear" w:color="auto" w:fill="auto"/>
          </w:tcPr>
          <w:p w:rsidR="00747436" w:rsidRDefault="00747436" w:rsidP="00D33A61">
            <w:pPr>
              <w:pStyle w:val="Geenafstand"/>
            </w:pPr>
          </w:p>
        </w:tc>
      </w:tr>
    </w:tbl>
    <w:p w:rsidR="00360B6E" w:rsidRDefault="00360B6E" w:rsidP="00360B6E">
      <w:pPr>
        <w:pStyle w:val="Geenafstand"/>
        <w:numPr>
          <w:ilvl w:val="0"/>
          <w:numId w:val="1"/>
        </w:numPr>
        <w:rPr>
          <w:b/>
          <w:szCs w:val="20"/>
        </w:rPr>
      </w:pPr>
      <w:r>
        <w:rPr>
          <w:b/>
          <w:szCs w:val="20"/>
        </w:rPr>
        <w:t>Assessment wordt alleen beoordeeld als het aan onderstaande eisen voldoet;</w:t>
      </w:r>
    </w:p>
    <w:p w:rsidR="00360B6E" w:rsidRDefault="00360B6E" w:rsidP="00360B6E">
      <w:pPr>
        <w:pStyle w:val="Geenafstand"/>
        <w:numPr>
          <w:ilvl w:val="0"/>
          <w:numId w:val="2"/>
        </w:numPr>
        <w:rPr>
          <w:b/>
          <w:szCs w:val="20"/>
        </w:rPr>
      </w:pPr>
      <w:r>
        <w:rPr>
          <w:b/>
          <w:szCs w:val="20"/>
        </w:rPr>
        <w:t>Titelpagina</w:t>
      </w:r>
    </w:p>
    <w:p w:rsidR="00360B6E" w:rsidRDefault="00360B6E" w:rsidP="00360B6E">
      <w:pPr>
        <w:pStyle w:val="Geenafstand"/>
        <w:numPr>
          <w:ilvl w:val="0"/>
          <w:numId w:val="2"/>
        </w:numPr>
        <w:rPr>
          <w:b/>
          <w:szCs w:val="20"/>
        </w:rPr>
      </w:pPr>
      <w:r>
        <w:rPr>
          <w:b/>
          <w:szCs w:val="20"/>
        </w:rPr>
        <w:t>Inhoudsopgave</w:t>
      </w:r>
    </w:p>
    <w:p w:rsidR="00360B6E" w:rsidRDefault="00360B6E" w:rsidP="00360B6E">
      <w:pPr>
        <w:pStyle w:val="Geenafstand"/>
        <w:numPr>
          <w:ilvl w:val="0"/>
          <w:numId w:val="2"/>
        </w:numPr>
        <w:rPr>
          <w:b/>
          <w:szCs w:val="20"/>
        </w:rPr>
      </w:pPr>
      <w:r>
        <w:rPr>
          <w:b/>
          <w:szCs w:val="20"/>
        </w:rPr>
        <w:t>Inleiding</w:t>
      </w:r>
    </w:p>
    <w:p w:rsidR="00360B6E" w:rsidRDefault="00360B6E" w:rsidP="00360B6E">
      <w:pPr>
        <w:pStyle w:val="Geenafstand"/>
        <w:numPr>
          <w:ilvl w:val="0"/>
          <w:numId w:val="2"/>
        </w:numPr>
        <w:rPr>
          <w:b/>
          <w:szCs w:val="20"/>
        </w:rPr>
      </w:pPr>
      <w:r>
        <w:rPr>
          <w:b/>
          <w:szCs w:val="20"/>
        </w:rPr>
        <w:t>Conclusie</w:t>
      </w:r>
    </w:p>
    <w:p w:rsidR="00360B6E" w:rsidRDefault="00360B6E" w:rsidP="00360B6E">
      <w:pPr>
        <w:pStyle w:val="Geenafstand"/>
        <w:numPr>
          <w:ilvl w:val="0"/>
          <w:numId w:val="2"/>
        </w:numPr>
        <w:rPr>
          <w:b/>
          <w:szCs w:val="20"/>
        </w:rPr>
      </w:pPr>
      <w:r>
        <w:rPr>
          <w:b/>
          <w:szCs w:val="20"/>
        </w:rPr>
        <w:t>Paginanummering</w:t>
      </w:r>
    </w:p>
    <w:p w:rsidR="00360B6E" w:rsidRDefault="00360B6E" w:rsidP="00360B6E">
      <w:pPr>
        <w:pStyle w:val="Geenafstand"/>
        <w:numPr>
          <w:ilvl w:val="0"/>
          <w:numId w:val="2"/>
        </w:numPr>
        <w:rPr>
          <w:b/>
          <w:szCs w:val="20"/>
        </w:rPr>
      </w:pPr>
      <w:r>
        <w:rPr>
          <w:b/>
          <w:szCs w:val="20"/>
        </w:rPr>
        <w:t>APA bronvermelding</w:t>
      </w:r>
    </w:p>
    <w:p w:rsidR="00360B6E" w:rsidRPr="00B661A3" w:rsidRDefault="00360B6E" w:rsidP="00360B6E">
      <w:pPr>
        <w:pStyle w:val="Geenafstand"/>
        <w:numPr>
          <w:ilvl w:val="0"/>
          <w:numId w:val="2"/>
        </w:numPr>
        <w:rPr>
          <w:b/>
          <w:szCs w:val="20"/>
        </w:rPr>
      </w:pPr>
      <w:r>
        <w:rPr>
          <w:b/>
          <w:szCs w:val="20"/>
        </w:rPr>
        <w:t xml:space="preserve">Correct Nederlands </w:t>
      </w:r>
      <w:r w:rsidR="00747436">
        <w:rPr>
          <w:b/>
          <w:szCs w:val="20"/>
        </w:rPr>
        <w:t>(maximum van drie taal/spellingsfouten per pagina)</w:t>
      </w:r>
    </w:p>
    <w:p w:rsidR="00360B6E" w:rsidRDefault="00360B6E" w:rsidP="00360B6E">
      <w:pPr>
        <w:pStyle w:val="Geenafstand"/>
      </w:pPr>
    </w:p>
    <w:p w:rsidR="00360B6E" w:rsidRDefault="00360B6E">
      <w:r>
        <w:br w:type="page"/>
      </w:r>
    </w:p>
    <w:p w:rsidR="00360B6E" w:rsidRPr="002B097D" w:rsidRDefault="00360B6E" w:rsidP="00360B6E">
      <w:pPr>
        <w:pStyle w:val="Geenafstand"/>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79"/>
        <w:gridCol w:w="3402"/>
        <w:gridCol w:w="990"/>
        <w:gridCol w:w="2554"/>
        <w:gridCol w:w="772"/>
        <w:gridCol w:w="1779"/>
        <w:gridCol w:w="2512"/>
      </w:tblGrid>
      <w:tr w:rsidR="00F121A7" w:rsidTr="00F121A7">
        <w:trPr>
          <w:trHeight w:val="269"/>
        </w:trPr>
        <w:tc>
          <w:tcPr>
            <w:tcW w:w="707" w:type="pct"/>
            <w:shd w:val="solid" w:color="000000" w:fill="FFFFFF"/>
          </w:tcPr>
          <w:p w:rsidR="00EF60E5" w:rsidRPr="00D57527" w:rsidRDefault="00EF60E5" w:rsidP="00D33A61">
            <w:pPr>
              <w:rPr>
                <w:rFonts w:eastAsia="Calibri"/>
                <w:b/>
                <w:bCs/>
              </w:rPr>
            </w:pPr>
            <w:r w:rsidRPr="00D57527">
              <w:rPr>
                <w:rFonts w:eastAsia="Calibri"/>
                <w:b/>
                <w:bCs/>
              </w:rPr>
              <w:t>Aandachtspunten</w:t>
            </w:r>
          </w:p>
        </w:tc>
        <w:tc>
          <w:tcPr>
            <w:tcW w:w="1216" w:type="pct"/>
            <w:shd w:val="solid" w:color="000000" w:fill="FFFFFF"/>
          </w:tcPr>
          <w:p w:rsidR="00EF60E5" w:rsidRPr="00D57527" w:rsidRDefault="00EF60E5" w:rsidP="00D33A61">
            <w:pPr>
              <w:rPr>
                <w:rFonts w:eastAsia="Calibri"/>
                <w:b/>
                <w:bCs/>
              </w:rPr>
            </w:pPr>
            <w:r>
              <w:rPr>
                <w:rFonts w:eastAsia="Calibri"/>
                <w:b/>
                <w:bCs/>
              </w:rPr>
              <w:t>Succescriteria</w:t>
            </w:r>
          </w:p>
        </w:tc>
        <w:tc>
          <w:tcPr>
            <w:tcW w:w="354" w:type="pct"/>
            <w:shd w:val="solid" w:color="000000" w:fill="FFFFFF"/>
          </w:tcPr>
          <w:p w:rsidR="00EF60E5" w:rsidRPr="00D57527" w:rsidRDefault="00EF60E5" w:rsidP="00D33A61">
            <w:pPr>
              <w:rPr>
                <w:rFonts w:eastAsia="Calibri"/>
                <w:b/>
                <w:bCs/>
                <w:color w:val="FFFFFF"/>
              </w:rPr>
            </w:pPr>
            <w:r w:rsidRPr="00D57527">
              <w:rPr>
                <w:rFonts w:eastAsia="Calibri"/>
                <w:b/>
                <w:bCs/>
                <w:color w:val="FFFFFF"/>
              </w:rPr>
              <w:t>Max. punten</w:t>
            </w:r>
          </w:p>
        </w:tc>
        <w:tc>
          <w:tcPr>
            <w:tcW w:w="1189" w:type="pct"/>
            <w:gridSpan w:val="2"/>
            <w:shd w:val="solid" w:color="000000" w:fill="FFFFFF"/>
          </w:tcPr>
          <w:p w:rsidR="00EF60E5" w:rsidRPr="00D57527" w:rsidRDefault="00EF60E5" w:rsidP="00D33A61">
            <w:pPr>
              <w:rPr>
                <w:rFonts w:eastAsia="Calibri"/>
                <w:b/>
                <w:bCs/>
                <w:color w:val="FFFFFF"/>
              </w:rPr>
            </w:pPr>
            <w:r w:rsidRPr="00D57527">
              <w:rPr>
                <w:rFonts w:eastAsia="Calibri"/>
                <w:b/>
                <w:bCs/>
                <w:color w:val="FFFFFF"/>
              </w:rPr>
              <w:t>Score in punten</w:t>
            </w:r>
          </w:p>
        </w:tc>
        <w:tc>
          <w:tcPr>
            <w:tcW w:w="636" w:type="pct"/>
            <w:shd w:val="solid" w:color="000000" w:fill="FFFFFF"/>
          </w:tcPr>
          <w:p w:rsidR="00EF60E5" w:rsidRPr="00D57527" w:rsidRDefault="00EF60E5" w:rsidP="00D33A61">
            <w:pPr>
              <w:rPr>
                <w:rFonts w:eastAsia="Calibri"/>
                <w:b/>
                <w:bCs/>
                <w:color w:val="FFFFFF"/>
              </w:rPr>
            </w:pPr>
          </w:p>
        </w:tc>
        <w:tc>
          <w:tcPr>
            <w:tcW w:w="899" w:type="pct"/>
            <w:shd w:val="solid" w:color="000000" w:fill="FFFFFF"/>
          </w:tcPr>
          <w:p w:rsidR="00EF60E5" w:rsidRPr="00D57527" w:rsidRDefault="00EF60E5" w:rsidP="00D33A61">
            <w:pPr>
              <w:rPr>
                <w:rFonts w:eastAsia="Calibri"/>
                <w:b/>
                <w:bCs/>
                <w:color w:val="FFFFFF"/>
              </w:rPr>
            </w:pPr>
          </w:p>
        </w:tc>
      </w:tr>
      <w:tr w:rsidR="00F121A7" w:rsidTr="00F121A7">
        <w:trPr>
          <w:trHeight w:val="2499"/>
        </w:trPr>
        <w:tc>
          <w:tcPr>
            <w:tcW w:w="707" w:type="pct"/>
            <w:vMerge w:val="restart"/>
            <w:shd w:val="clear" w:color="auto" w:fill="auto"/>
          </w:tcPr>
          <w:p w:rsidR="00747436" w:rsidRDefault="00747436" w:rsidP="00D33A61">
            <w:pPr>
              <w:rPr>
                <w:rFonts w:eastAsia="Calibri"/>
                <w:b/>
              </w:rPr>
            </w:pPr>
            <w:proofErr w:type="spellStart"/>
            <w:r>
              <w:rPr>
                <w:rFonts w:eastAsia="Calibri"/>
                <w:b/>
              </w:rPr>
              <w:t>Self</w:t>
            </w:r>
            <w:proofErr w:type="spellEnd"/>
            <w:r>
              <w:rPr>
                <w:rFonts w:eastAsia="Calibri"/>
                <w:b/>
              </w:rPr>
              <w:t xml:space="preserve"> assessment</w:t>
            </w:r>
          </w:p>
          <w:p w:rsidR="00747436" w:rsidRPr="00D57527" w:rsidRDefault="00747436" w:rsidP="00D33A61">
            <w:pPr>
              <w:rPr>
                <w:rFonts w:eastAsia="Calibri"/>
                <w:b/>
              </w:rPr>
            </w:pPr>
            <w:r>
              <w:rPr>
                <w:rFonts w:eastAsia="Calibri"/>
                <w:b/>
              </w:rPr>
              <w:t>(maximaal 50 punten)</w:t>
            </w:r>
          </w:p>
        </w:tc>
        <w:tc>
          <w:tcPr>
            <w:tcW w:w="1216" w:type="pct"/>
            <w:shd w:val="clear" w:color="auto" w:fill="auto"/>
          </w:tcPr>
          <w:p w:rsidR="00EB5B46" w:rsidRDefault="00EB5B46" w:rsidP="00EB5B46">
            <w:pPr>
              <w:pStyle w:val="Geenafstand"/>
            </w:pPr>
            <w:r>
              <w:t>5.1 Je kunt reflecteren op de vijf loopbaancompetenties ten aanzien van de IBS</w:t>
            </w:r>
          </w:p>
          <w:p w:rsidR="00EB5B46" w:rsidRDefault="00EB5B46" w:rsidP="00EB5B46">
            <w:pPr>
              <w:pStyle w:val="Geenafstand"/>
            </w:pPr>
            <w:r>
              <w:t>5.2 Je kunt methodisch reflecteren op de vijf loopbaancompetenties</w:t>
            </w:r>
          </w:p>
          <w:p w:rsidR="00747436" w:rsidRPr="00D57527" w:rsidRDefault="00EB5B46" w:rsidP="00EB5B46">
            <w:pPr>
              <w:pStyle w:val="Geenafstand"/>
              <w:rPr>
                <w:rFonts w:eastAsia="Calibri"/>
              </w:rPr>
            </w:pPr>
            <w:r>
              <w:t>5.3 Je onderbouwt je gekozen methodische reflecties</w:t>
            </w:r>
          </w:p>
        </w:tc>
        <w:tc>
          <w:tcPr>
            <w:tcW w:w="354" w:type="pct"/>
            <w:shd w:val="clear" w:color="auto" w:fill="auto"/>
          </w:tcPr>
          <w:p w:rsidR="00747436" w:rsidRPr="00D57527" w:rsidRDefault="00747436" w:rsidP="00D33A61">
            <w:pPr>
              <w:jc w:val="center"/>
              <w:rPr>
                <w:rFonts w:eastAsia="Calibri"/>
                <w:b/>
              </w:rPr>
            </w:pPr>
            <w:r>
              <w:rPr>
                <w:rFonts w:eastAsia="Calibri"/>
                <w:b/>
              </w:rPr>
              <w:t>30</w:t>
            </w:r>
          </w:p>
        </w:tc>
        <w:tc>
          <w:tcPr>
            <w:tcW w:w="913" w:type="pct"/>
            <w:shd w:val="clear" w:color="auto" w:fill="auto"/>
          </w:tcPr>
          <w:p w:rsidR="00F121A7" w:rsidRPr="00F121A7" w:rsidRDefault="00747436" w:rsidP="00F121A7">
            <w:pPr>
              <w:rPr>
                <w:rFonts w:eastAsia="Calibri"/>
              </w:rPr>
            </w:pPr>
            <w:r>
              <w:rPr>
                <w:rFonts w:eastAsia="Calibri"/>
              </w:rPr>
              <w:t>0 – 10 punten</w:t>
            </w:r>
          </w:p>
          <w:p w:rsidR="00F121A7" w:rsidRPr="00F121A7" w:rsidRDefault="00F121A7" w:rsidP="00F121A7">
            <w:pPr>
              <w:pStyle w:val="Geenafstand"/>
            </w:pPr>
            <w:r>
              <w:t>Er is gereflecteerd op de loopbaancompetenties ten aanzien van het eigen handelen. Hierbij is gebruik gemaakt van één tot drie verschillende reflectiemethodes</w:t>
            </w:r>
          </w:p>
          <w:p w:rsidR="00747436" w:rsidRPr="00EF60E5" w:rsidRDefault="00747436" w:rsidP="00EF60E5">
            <w:pPr>
              <w:pStyle w:val="Geenafstand"/>
            </w:pPr>
          </w:p>
        </w:tc>
        <w:tc>
          <w:tcPr>
            <w:tcW w:w="911" w:type="pct"/>
            <w:gridSpan w:val="2"/>
            <w:shd w:val="clear" w:color="auto" w:fill="auto"/>
          </w:tcPr>
          <w:p w:rsidR="00747436" w:rsidRDefault="00747436" w:rsidP="00D33A61">
            <w:pPr>
              <w:rPr>
                <w:rFonts w:eastAsia="Calibri"/>
              </w:rPr>
            </w:pPr>
            <w:r>
              <w:rPr>
                <w:rFonts w:eastAsia="Calibri"/>
              </w:rPr>
              <w:t>11 – 2</w:t>
            </w:r>
            <w:r w:rsidR="00F121A7">
              <w:rPr>
                <w:rFonts w:eastAsia="Calibri"/>
              </w:rPr>
              <w:t>2</w:t>
            </w:r>
            <w:r>
              <w:rPr>
                <w:rFonts w:eastAsia="Calibri"/>
              </w:rPr>
              <w:t xml:space="preserve"> punten</w:t>
            </w:r>
          </w:p>
          <w:p w:rsidR="00747436" w:rsidRPr="00EF60E5" w:rsidRDefault="00747436" w:rsidP="00F121A7">
            <w:pPr>
              <w:pStyle w:val="Geenafstand"/>
            </w:pPr>
            <w:r>
              <w:t xml:space="preserve">Er is gereflecteerd op alle loopbaancompetenties ten aanzien van het eigen </w:t>
            </w:r>
            <w:r w:rsidR="00F121A7">
              <w:t xml:space="preserve">handelen, </w:t>
            </w:r>
            <w:r>
              <w:t xml:space="preserve">er is </w:t>
            </w:r>
            <w:r w:rsidR="00F121A7">
              <w:t>gebruik gemaakt van vier tot zes reflectiemethodes en in de reflectie is gebruik gemaakt van één van theorie uit andere invalshoeken (bijvoorbeeld voeding, psychologie, sociologie, leefstijl, etc.)</w:t>
            </w:r>
          </w:p>
        </w:tc>
        <w:tc>
          <w:tcPr>
            <w:tcW w:w="899" w:type="pct"/>
          </w:tcPr>
          <w:p w:rsidR="00747436" w:rsidRDefault="00747436" w:rsidP="00D33A61">
            <w:pPr>
              <w:rPr>
                <w:rFonts w:eastAsia="Calibri"/>
              </w:rPr>
            </w:pPr>
            <w:r>
              <w:rPr>
                <w:rFonts w:eastAsia="Calibri"/>
              </w:rPr>
              <w:t>2</w:t>
            </w:r>
            <w:r w:rsidR="00F121A7">
              <w:rPr>
                <w:rFonts w:eastAsia="Calibri"/>
              </w:rPr>
              <w:t>3</w:t>
            </w:r>
            <w:r>
              <w:rPr>
                <w:rFonts w:eastAsia="Calibri"/>
              </w:rPr>
              <w:t xml:space="preserve"> – 30 punten</w:t>
            </w:r>
          </w:p>
          <w:p w:rsidR="00747436" w:rsidRPr="00EF60E5" w:rsidRDefault="00747436" w:rsidP="00F121A7">
            <w:pPr>
              <w:pStyle w:val="Geenafstand"/>
            </w:pPr>
            <w:r>
              <w:t>Er is gereflecteerd op alle loopbaancompetenties ten aanzien van het eigen handelen in relatie met de IBS, er is</w:t>
            </w:r>
            <w:r w:rsidR="00F121A7">
              <w:t xml:space="preserve"> gebruik gemaakt van minimaal zeven reflectiemethodes, in de reflectie is gebruik gemaakt van minimaal twee </w:t>
            </w:r>
            <w:r w:rsidR="00F121A7">
              <w:t>van theorie</w:t>
            </w:r>
            <w:r w:rsidR="00F121A7">
              <w:t>ën</w:t>
            </w:r>
            <w:r w:rsidR="00F121A7">
              <w:t xml:space="preserve"> uit andere invalshoeken (bijvoorbeeld voeding, psychologie, sociologie, leefstijl, etc.)</w:t>
            </w:r>
          </w:p>
        </w:tc>
      </w:tr>
      <w:tr w:rsidR="00F121A7" w:rsidTr="00F121A7">
        <w:trPr>
          <w:trHeight w:val="674"/>
        </w:trPr>
        <w:tc>
          <w:tcPr>
            <w:tcW w:w="707" w:type="pct"/>
            <w:vMerge/>
            <w:shd w:val="clear" w:color="auto" w:fill="auto"/>
          </w:tcPr>
          <w:p w:rsidR="00747436" w:rsidRDefault="00747436" w:rsidP="00D33A61">
            <w:pPr>
              <w:rPr>
                <w:rFonts w:eastAsia="Calibri"/>
                <w:b/>
              </w:rPr>
            </w:pPr>
          </w:p>
        </w:tc>
        <w:tc>
          <w:tcPr>
            <w:tcW w:w="1216" w:type="pct"/>
            <w:shd w:val="clear" w:color="auto" w:fill="auto"/>
          </w:tcPr>
          <w:p w:rsidR="00747436" w:rsidRPr="00360B6E" w:rsidRDefault="00EB5B46" w:rsidP="00D33A61">
            <w:r w:rsidRPr="00EB5B46">
              <w:t>5.4 Je kunt deze reflecties onderbouwen met adequate bewijzen</w:t>
            </w:r>
          </w:p>
        </w:tc>
        <w:tc>
          <w:tcPr>
            <w:tcW w:w="354" w:type="pct"/>
            <w:shd w:val="clear" w:color="auto" w:fill="auto"/>
          </w:tcPr>
          <w:p w:rsidR="00747436" w:rsidRPr="00D57527" w:rsidRDefault="00747436" w:rsidP="00D33A61">
            <w:pPr>
              <w:jc w:val="center"/>
              <w:rPr>
                <w:rFonts w:eastAsia="Calibri"/>
                <w:b/>
              </w:rPr>
            </w:pPr>
            <w:r>
              <w:rPr>
                <w:rFonts w:eastAsia="Calibri"/>
                <w:b/>
              </w:rPr>
              <w:t>20</w:t>
            </w:r>
          </w:p>
        </w:tc>
        <w:tc>
          <w:tcPr>
            <w:tcW w:w="913" w:type="pct"/>
            <w:shd w:val="clear" w:color="auto" w:fill="auto"/>
          </w:tcPr>
          <w:p w:rsidR="00747436" w:rsidRDefault="00747436" w:rsidP="00B94F39">
            <w:pPr>
              <w:rPr>
                <w:rFonts w:eastAsia="Calibri"/>
              </w:rPr>
            </w:pPr>
            <w:r>
              <w:rPr>
                <w:rFonts w:eastAsia="Calibri"/>
              </w:rPr>
              <w:t>0</w:t>
            </w:r>
            <w:r w:rsidR="00F121A7">
              <w:rPr>
                <w:rFonts w:eastAsia="Calibri"/>
              </w:rPr>
              <w:t xml:space="preserve"> - 5</w:t>
            </w:r>
            <w:r>
              <w:rPr>
                <w:rFonts w:eastAsia="Calibri"/>
              </w:rPr>
              <w:t xml:space="preserve"> punten</w:t>
            </w:r>
          </w:p>
          <w:p w:rsidR="00747436" w:rsidRPr="00D57527" w:rsidRDefault="00F121A7" w:rsidP="00F121A7">
            <w:pPr>
              <w:pStyle w:val="Geenafstand"/>
              <w:rPr>
                <w:rFonts w:eastAsia="Calibri"/>
              </w:rPr>
            </w:pPr>
            <w:r>
              <w:t>Er is bewijsmateriaal verzameld en geeft een beeld weer van de ontwikkeling van de student</w:t>
            </w:r>
          </w:p>
        </w:tc>
        <w:tc>
          <w:tcPr>
            <w:tcW w:w="911" w:type="pct"/>
            <w:gridSpan w:val="2"/>
            <w:shd w:val="clear" w:color="auto" w:fill="auto"/>
          </w:tcPr>
          <w:p w:rsidR="00747436" w:rsidRDefault="00F121A7" w:rsidP="00EF60E5">
            <w:pPr>
              <w:rPr>
                <w:rFonts w:eastAsia="Calibri"/>
              </w:rPr>
            </w:pPr>
            <w:r>
              <w:rPr>
                <w:rFonts w:eastAsia="Calibri"/>
              </w:rPr>
              <w:t>6 - 13</w:t>
            </w:r>
            <w:r w:rsidR="00747436">
              <w:rPr>
                <w:rFonts w:eastAsia="Calibri"/>
              </w:rPr>
              <w:t xml:space="preserve"> punten</w:t>
            </w:r>
          </w:p>
          <w:p w:rsidR="00747436" w:rsidRPr="00D57527" w:rsidRDefault="00747436" w:rsidP="00F121A7">
            <w:pPr>
              <w:rPr>
                <w:rFonts w:eastAsia="Calibri"/>
              </w:rPr>
            </w:pPr>
            <w:r>
              <w:rPr>
                <w:rFonts w:eastAsia="Calibri"/>
              </w:rPr>
              <w:t xml:space="preserve">Er zijn minimaal </w:t>
            </w:r>
            <w:r w:rsidR="00F121A7">
              <w:rPr>
                <w:rFonts w:eastAsia="Calibri"/>
              </w:rPr>
              <w:t>tien</w:t>
            </w:r>
            <w:r>
              <w:rPr>
                <w:rFonts w:eastAsia="Calibri"/>
              </w:rPr>
              <w:t xml:space="preserve"> bewijsmaterialen toegevoegd, deze bestaat uit een mix van bewijsmaterialen en geeft inzicht in het eigen handelen van de student</w:t>
            </w:r>
          </w:p>
        </w:tc>
        <w:tc>
          <w:tcPr>
            <w:tcW w:w="899" w:type="pct"/>
          </w:tcPr>
          <w:p w:rsidR="00747436" w:rsidRDefault="00F121A7" w:rsidP="00EF60E5">
            <w:pPr>
              <w:rPr>
                <w:rFonts w:eastAsia="Calibri"/>
              </w:rPr>
            </w:pPr>
            <w:r>
              <w:rPr>
                <w:rFonts w:eastAsia="Calibri"/>
              </w:rPr>
              <w:t>14</w:t>
            </w:r>
            <w:r w:rsidR="00747436">
              <w:rPr>
                <w:rFonts w:eastAsia="Calibri"/>
              </w:rPr>
              <w:t xml:space="preserve"> - 20 punten</w:t>
            </w:r>
          </w:p>
          <w:p w:rsidR="00747436" w:rsidRPr="00D57527" w:rsidRDefault="00747436" w:rsidP="00EF60E5">
            <w:pPr>
              <w:rPr>
                <w:rFonts w:eastAsia="Calibri"/>
              </w:rPr>
            </w:pPr>
            <w:r>
              <w:rPr>
                <w:rFonts w:eastAsia="Calibri"/>
              </w:rPr>
              <w:t xml:space="preserve">Er zijn minimaal </w:t>
            </w:r>
            <w:r w:rsidR="00F121A7">
              <w:rPr>
                <w:rFonts w:eastAsia="Calibri"/>
              </w:rPr>
              <w:t>twintig</w:t>
            </w:r>
            <w:r>
              <w:rPr>
                <w:rFonts w:eastAsia="Calibri"/>
              </w:rPr>
              <w:t xml:space="preserve"> bewijsmaterialen toegevoegd, het betreft een grote variatie van bewijsmaterialen en geven een sluitend inzicht in het eigen handelen van de student</w:t>
            </w:r>
          </w:p>
        </w:tc>
      </w:tr>
      <w:tr w:rsidR="00747436" w:rsidTr="00F121A7">
        <w:trPr>
          <w:trHeight w:val="1261"/>
        </w:trPr>
        <w:tc>
          <w:tcPr>
            <w:tcW w:w="707" w:type="pct"/>
            <w:vMerge/>
            <w:shd w:val="clear" w:color="auto" w:fill="auto"/>
          </w:tcPr>
          <w:p w:rsidR="00747436" w:rsidRDefault="00747436" w:rsidP="00D33A61">
            <w:pPr>
              <w:rPr>
                <w:rFonts w:eastAsia="Calibri"/>
                <w:b/>
              </w:rPr>
            </w:pPr>
          </w:p>
        </w:tc>
        <w:tc>
          <w:tcPr>
            <w:tcW w:w="4293" w:type="pct"/>
            <w:gridSpan w:val="6"/>
            <w:shd w:val="clear" w:color="auto" w:fill="auto"/>
          </w:tcPr>
          <w:p w:rsidR="00747436" w:rsidRDefault="00747436" w:rsidP="00EF60E5">
            <w:pPr>
              <w:rPr>
                <w:rFonts w:eastAsia="Calibri"/>
              </w:rPr>
            </w:pPr>
            <w:r>
              <w:rPr>
                <w:rFonts w:eastAsia="Calibri"/>
              </w:rPr>
              <w:t>Opmerkingen:</w:t>
            </w:r>
          </w:p>
        </w:tc>
      </w:tr>
    </w:tbl>
    <w:p w:rsidR="00EF60E5" w:rsidRDefault="00EF60E5"/>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78"/>
        <w:gridCol w:w="3402"/>
        <w:gridCol w:w="990"/>
        <w:gridCol w:w="2554"/>
        <w:gridCol w:w="2549"/>
        <w:gridCol w:w="2515"/>
      </w:tblGrid>
      <w:tr w:rsidR="00B94F39" w:rsidTr="00F121A7">
        <w:trPr>
          <w:trHeight w:val="674"/>
        </w:trPr>
        <w:tc>
          <w:tcPr>
            <w:tcW w:w="707" w:type="pct"/>
            <w:vMerge w:val="restart"/>
            <w:shd w:val="clear" w:color="auto" w:fill="auto"/>
          </w:tcPr>
          <w:p w:rsidR="00B94F39" w:rsidRDefault="00B94F39" w:rsidP="00D33A61">
            <w:pPr>
              <w:rPr>
                <w:rFonts w:eastAsia="Calibri"/>
                <w:b/>
              </w:rPr>
            </w:pPr>
            <w:r>
              <w:rPr>
                <w:rFonts w:eastAsia="Calibri"/>
                <w:b/>
              </w:rPr>
              <w:lastRenderedPageBreak/>
              <w:t>Peerassessment</w:t>
            </w:r>
          </w:p>
          <w:p w:rsidR="00B94F39" w:rsidRPr="00B94F39" w:rsidRDefault="00B94F39" w:rsidP="00B94F39">
            <w:pPr>
              <w:pStyle w:val="Geenafstand"/>
            </w:pPr>
            <w:r>
              <w:rPr>
                <w:rFonts w:eastAsia="Calibri"/>
                <w:b/>
              </w:rPr>
              <w:t>(maximaal 50 punten)</w:t>
            </w:r>
          </w:p>
        </w:tc>
        <w:tc>
          <w:tcPr>
            <w:tcW w:w="1216" w:type="pct"/>
            <w:shd w:val="clear" w:color="auto" w:fill="auto"/>
          </w:tcPr>
          <w:p w:rsidR="00EB5B46" w:rsidRPr="00EB5B46" w:rsidRDefault="00EB5B46" w:rsidP="00EB5B46">
            <w:pPr>
              <w:pStyle w:val="Geenafstand"/>
            </w:pPr>
            <w:r w:rsidRPr="00EB5B46">
              <w:t>6.1 Benoem de verschillende rollen binnen het team</w:t>
            </w:r>
          </w:p>
          <w:p w:rsidR="00B94F39" w:rsidRPr="00360B6E" w:rsidRDefault="00EB5B46" w:rsidP="00EB5B46">
            <w:pPr>
              <w:pStyle w:val="Geenafstand"/>
            </w:pPr>
            <w:r w:rsidRPr="00EB5B46">
              <w:t>6.2 Onderbouw deze rollen vanuit theorie (bijvoorbeeld de Belbintest)</w:t>
            </w:r>
          </w:p>
        </w:tc>
        <w:tc>
          <w:tcPr>
            <w:tcW w:w="354" w:type="pct"/>
            <w:shd w:val="clear" w:color="auto" w:fill="auto"/>
          </w:tcPr>
          <w:p w:rsidR="00B94F39" w:rsidRPr="00D57527" w:rsidRDefault="001B67EA" w:rsidP="00D33A61">
            <w:pPr>
              <w:jc w:val="center"/>
              <w:rPr>
                <w:rFonts w:eastAsia="Calibri"/>
                <w:b/>
              </w:rPr>
            </w:pPr>
            <w:r>
              <w:rPr>
                <w:rFonts w:eastAsia="Calibri"/>
                <w:b/>
              </w:rPr>
              <w:t>15</w:t>
            </w:r>
          </w:p>
        </w:tc>
        <w:tc>
          <w:tcPr>
            <w:tcW w:w="913" w:type="pct"/>
            <w:shd w:val="clear" w:color="auto" w:fill="auto"/>
          </w:tcPr>
          <w:p w:rsidR="00B94F39" w:rsidRDefault="00207885" w:rsidP="00D33A61">
            <w:pPr>
              <w:rPr>
                <w:rFonts w:eastAsia="Calibri"/>
              </w:rPr>
            </w:pPr>
            <w:r>
              <w:rPr>
                <w:rFonts w:eastAsia="Calibri"/>
              </w:rPr>
              <w:t xml:space="preserve">0 </w:t>
            </w:r>
            <w:r w:rsidR="00F121A7">
              <w:rPr>
                <w:rFonts w:eastAsia="Calibri"/>
              </w:rPr>
              <w:t>–</w:t>
            </w:r>
            <w:r w:rsidR="001B67EA">
              <w:rPr>
                <w:rFonts w:eastAsia="Calibri"/>
              </w:rPr>
              <w:t xml:space="preserve"> 5</w:t>
            </w:r>
            <w:r w:rsidR="00F121A7">
              <w:rPr>
                <w:rFonts w:eastAsia="Calibri"/>
              </w:rPr>
              <w:t xml:space="preserve"> </w:t>
            </w:r>
            <w:r>
              <w:rPr>
                <w:rFonts w:eastAsia="Calibri"/>
              </w:rPr>
              <w:t>punten</w:t>
            </w:r>
          </w:p>
          <w:p w:rsidR="00207885" w:rsidRPr="00207885" w:rsidRDefault="00F121A7" w:rsidP="001B67EA">
            <w:pPr>
              <w:pStyle w:val="Geenafstand"/>
            </w:pPr>
            <w:r>
              <w:t>De teamrollen van het team zijn beschreven</w:t>
            </w:r>
            <w:r w:rsidR="001B67EA">
              <w:t xml:space="preserve"> en geven een kloppend beeld van de groep</w:t>
            </w:r>
          </w:p>
        </w:tc>
        <w:tc>
          <w:tcPr>
            <w:tcW w:w="911" w:type="pct"/>
            <w:shd w:val="clear" w:color="auto" w:fill="auto"/>
          </w:tcPr>
          <w:p w:rsidR="00B94F39" w:rsidRDefault="001B67EA" w:rsidP="00D33A61">
            <w:pPr>
              <w:rPr>
                <w:rFonts w:eastAsia="Calibri"/>
              </w:rPr>
            </w:pPr>
            <w:r>
              <w:rPr>
                <w:rFonts w:eastAsia="Calibri"/>
              </w:rPr>
              <w:t>6</w:t>
            </w:r>
            <w:r w:rsidR="00207885">
              <w:rPr>
                <w:rFonts w:eastAsia="Calibri"/>
              </w:rPr>
              <w:t xml:space="preserve"> - </w:t>
            </w:r>
            <w:r>
              <w:rPr>
                <w:rFonts w:eastAsia="Calibri"/>
              </w:rPr>
              <w:t>12</w:t>
            </w:r>
            <w:r w:rsidR="00207885">
              <w:rPr>
                <w:rFonts w:eastAsia="Calibri"/>
              </w:rPr>
              <w:t xml:space="preserve"> punten</w:t>
            </w:r>
          </w:p>
          <w:p w:rsidR="00207885" w:rsidRPr="00207885" w:rsidRDefault="00F121A7" w:rsidP="001B67EA">
            <w:pPr>
              <w:pStyle w:val="Geenafstand"/>
            </w:pPr>
            <w:r>
              <w:t>De teamrollen zijn beschreven,</w:t>
            </w:r>
            <w:r w:rsidR="00207885">
              <w:t xml:space="preserve"> on</w:t>
            </w:r>
            <w:r>
              <w:t>derbouwd op basis van theorie (één tot drie</w:t>
            </w:r>
            <w:r w:rsidR="00207885">
              <w:t xml:space="preserve"> theorieën)</w:t>
            </w:r>
            <w:r>
              <w:t xml:space="preserve"> en </w:t>
            </w:r>
            <w:r w:rsidR="001B67EA">
              <w:t>geven een kloppend beeld van de groep.</w:t>
            </w:r>
          </w:p>
        </w:tc>
        <w:tc>
          <w:tcPr>
            <w:tcW w:w="899" w:type="pct"/>
          </w:tcPr>
          <w:p w:rsidR="00B94F39" w:rsidRDefault="001B67EA" w:rsidP="00D33A61">
            <w:pPr>
              <w:rPr>
                <w:rFonts w:eastAsia="Calibri"/>
              </w:rPr>
            </w:pPr>
            <w:r>
              <w:rPr>
                <w:rFonts w:eastAsia="Calibri"/>
              </w:rPr>
              <w:t>13</w:t>
            </w:r>
            <w:r w:rsidR="00207885">
              <w:rPr>
                <w:rFonts w:eastAsia="Calibri"/>
              </w:rPr>
              <w:t xml:space="preserve"> - 1</w:t>
            </w:r>
            <w:r>
              <w:rPr>
                <w:rFonts w:eastAsia="Calibri"/>
              </w:rPr>
              <w:t>5</w:t>
            </w:r>
            <w:r w:rsidR="00207885">
              <w:rPr>
                <w:rFonts w:eastAsia="Calibri"/>
              </w:rPr>
              <w:t xml:space="preserve"> punten</w:t>
            </w:r>
          </w:p>
          <w:p w:rsidR="00207885" w:rsidRPr="00207885" w:rsidRDefault="00207885" w:rsidP="001B67EA">
            <w:pPr>
              <w:pStyle w:val="Geenafstand"/>
            </w:pPr>
            <w:r>
              <w:t>De teamrollen zijn beschreven, on</w:t>
            </w:r>
            <w:r w:rsidR="001B67EA">
              <w:t>derbouwd op basis van theorie (vier – zes</w:t>
            </w:r>
            <w:r>
              <w:t xml:space="preserve"> theorieën)</w:t>
            </w:r>
            <w:r w:rsidR="001B67EA">
              <w:t>,</w:t>
            </w:r>
            <w:r>
              <w:t xml:space="preserve"> gemotiveerd waarom voor deze theorieën is gekozen</w:t>
            </w:r>
            <w:r w:rsidR="001B67EA">
              <w:t xml:space="preserve"> en geven een sluitend beeld van de groep</w:t>
            </w:r>
          </w:p>
        </w:tc>
      </w:tr>
      <w:tr w:rsidR="00B94F39" w:rsidTr="00F121A7">
        <w:trPr>
          <w:trHeight w:val="674"/>
        </w:trPr>
        <w:tc>
          <w:tcPr>
            <w:tcW w:w="707" w:type="pct"/>
            <w:vMerge/>
            <w:shd w:val="clear" w:color="auto" w:fill="auto"/>
          </w:tcPr>
          <w:p w:rsidR="00B94F39" w:rsidRPr="00D57527" w:rsidRDefault="00B94F39" w:rsidP="00D33A61">
            <w:pPr>
              <w:rPr>
                <w:rFonts w:eastAsia="Calibri"/>
                <w:b/>
              </w:rPr>
            </w:pPr>
          </w:p>
        </w:tc>
        <w:tc>
          <w:tcPr>
            <w:tcW w:w="1216" w:type="pct"/>
            <w:shd w:val="clear" w:color="auto" w:fill="auto"/>
          </w:tcPr>
          <w:p w:rsidR="00EB5B46" w:rsidRPr="00EB5B46" w:rsidRDefault="00EB5B46" w:rsidP="00EB5B46">
            <w:pPr>
              <w:pStyle w:val="Geenafstand"/>
            </w:pPr>
            <w:r w:rsidRPr="00EB5B46">
              <w:t>6.3 Maak inzichtelijk hoe je de verschillende rollen binnen het team hebt ingezet ter bevordering van het op te leveren product</w:t>
            </w:r>
          </w:p>
          <w:p w:rsidR="00B94F39" w:rsidRPr="00360B6E" w:rsidRDefault="00EB5B46" w:rsidP="00EB5B46">
            <w:pPr>
              <w:pStyle w:val="Geenafstand"/>
            </w:pPr>
            <w:r w:rsidRPr="00EB5B46">
              <w:t>6.3 Beschrijf de inzet van ieder teamlid ten aanzien van het op te leveren product</w:t>
            </w:r>
          </w:p>
        </w:tc>
        <w:tc>
          <w:tcPr>
            <w:tcW w:w="354" w:type="pct"/>
            <w:shd w:val="clear" w:color="auto" w:fill="auto"/>
          </w:tcPr>
          <w:p w:rsidR="00B94F39" w:rsidRPr="00D57527" w:rsidRDefault="001B67EA" w:rsidP="00D33A61">
            <w:pPr>
              <w:jc w:val="center"/>
              <w:rPr>
                <w:rFonts w:eastAsia="Calibri"/>
                <w:b/>
              </w:rPr>
            </w:pPr>
            <w:r>
              <w:rPr>
                <w:rFonts w:eastAsia="Calibri"/>
                <w:b/>
              </w:rPr>
              <w:t>10</w:t>
            </w:r>
          </w:p>
        </w:tc>
        <w:tc>
          <w:tcPr>
            <w:tcW w:w="913" w:type="pct"/>
            <w:shd w:val="clear" w:color="auto" w:fill="auto"/>
          </w:tcPr>
          <w:p w:rsidR="00B94F39" w:rsidRDefault="00207885" w:rsidP="00D33A61">
            <w:pPr>
              <w:rPr>
                <w:rFonts w:eastAsia="Calibri"/>
              </w:rPr>
            </w:pPr>
            <w:r>
              <w:rPr>
                <w:rFonts w:eastAsia="Calibri"/>
              </w:rPr>
              <w:t>0</w:t>
            </w:r>
            <w:r w:rsidR="001B67EA">
              <w:rPr>
                <w:rFonts w:eastAsia="Calibri"/>
              </w:rPr>
              <w:t xml:space="preserve"> - 3</w:t>
            </w:r>
            <w:r>
              <w:rPr>
                <w:rFonts w:eastAsia="Calibri"/>
              </w:rPr>
              <w:t xml:space="preserve"> punten</w:t>
            </w:r>
          </w:p>
          <w:p w:rsidR="00207885" w:rsidRPr="00207885" w:rsidRDefault="001B67EA" w:rsidP="001B67EA">
            <w:pPr>
              <w:pStyle w:val="Geenafstand"/>
            </w:pPr>
            <w:r>
              <w:t xml:space="preserve">Het is inzichtelijk gemaakt </w:t>
            </w:r>
            <w:r w:rsidR="00207885">
              <w:t>hoe de verschillende rollen zijn ingezet t</w:t>
            </w:r>
            <w:r>
              <w:t>.b.v. het op te leveren product en hoe ieder teamlid van meerwaarde is geweest t.a.v. de</w:t>
            </w:r>
            <w:r w:rsidR="00207885">
              <w:t xml:space="preserve"> op te leveren </w:t>
            </w:r>
            <w:r>
              <w:t>voorlichtingscampagne</w:t>
            </w:r>
          </w:p>
        </w:tc>
        <w:tc>
          <w:tcPr>
            <w:tcW w:w="911" w:type="pct"/>
            <w:shd w:val="clear" w:color="auto" w:fill="auto"/>
          </w:tcPr>
          <w:p w:rsidR="00B94F39" w:rsidRDefault="001B67EA" w:rsidP="00D33A61">
            <w:pPr>
              <w:rPr>
                <w:rFonts w:eastAsia="Calibri"/>
              </w:rPr>
            </w:pPr>
            <w:r>
              <w:rPr>
                <w:rFonts w:eastAsia="Calibri"/>
              </w:rPr>
              <w:t>4 – 7</w:t>
            </w:r>
            <w:r w:rsidR="00207885">
              <w:rPr>
                <w:rFonts w:eastAsia="Calibri"/>
              </w:rPr>
              <w:t xml:space="preserve"> punten</w:t>
            </w:r>
          </w:p>
          <w:p w:rsidR="00207885" w:rsidRPr="00207885" w:rsidRDefault="001B67EA" w:rsidP="001B67EA">
            <w:pPr>
              <w:pStyle w:val="Geenafstand"/>
            </w:pPr>
            <w:r>
              <w:t>Het is inzichtelijk gemaakt hoe de verschillende rollen zijn ingezet t.b.v. het op te leveren product en hoe ieder teamlid van meerwaarde is geweest t.a.v. de op te leveren voorlichtingscampagne</w:t>
            </w:r>
            <w:r>
              <w:t>. Beide punten zijn gemotiveerd</w:t>
            </w:r>
          </w:p>
        </w:tc>
        <w:tc>
          <w:tcPr>
            <w:tcW w:w="899" w:type="pct"/>
          </w:tcPr>
          <w:p w:rsidR="00B94F39" w:rsidRDefault="001B67EA" w:rsidP="00D33A61">
            <w:pPr>
              <w:rPr>
                <w:rFonts w:eastAsia="Calibri"/>
              </w:rPr>
            </w:pPr>
            <w:r>
              <w:rPr>
                <w:rFonts w:eastAsia="Calibri"/>
              </w:rPr>
              <w:t>8 - 10</w:t>
            </w:r>
            <w:r w:rsidR="00207885">
              <w:rPr>
                <w:rFonts w:eastAsia="Calibri"/>
              </w:rPr>
              <w:t xml:space="preserve"> punten</w:t>
            </w:r>
          </w:p>
          <w:p w:rsidR="00741207" w:rsidRPr="00741207" w:rsidRDefault="001B67EA" w:rsidP="001B67EA">
            <w:pPr>
              <w:pStyle w:val="Geenafstand"/>
            </w:pPr>
            <w:r>
              <w:t>Het is inzichtelijk gemaakt hoe de verschillende rollen zijn ingezet t.b.v. het op te leveren product en hoe ieder teamlid van meerwaarde is geweest t.a.v. de op te leveren voorlichtingscampagne. Beiden punten zijn gemotiveerd</w:t>
            </w:r>
            <w:r>
              <w:t xml:space="preserve"> en het is inzichtelijk gemaakt hoe dit een meerwaarde had voor de oplevering van de voorlichtingscampagne</w:t>
            </w:r>
          </w:p>
        </w:tc>
      </w:tr>
    </w:tbl>
    <w:p w:rsidR="00304178" w:rsidRDefault="00304178">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35"/>
        <w:gridCol w:w="3145"/>
        <w:gridCol w:w="990"/>
        <w:gridCol w:w="2554"/>
        <w:gridCol w:w="2549"/>
        <w:gridCol w:w="2515"/>
      </w:tblGrid>
      <w:tr w:rsidR="00747436" w:rsidTr="003D6D53">
        <w:trPr>
          <w:trHeight w:val="674"/>
        </w:trPr>
        <w:tc>
          <w:tcPr>
            <w:tcW w:w="799" w:type="pct"/>
            <w:vMerge w:val="restart"/>
            <w:shd w:val="clear" w:color="auto" w:fill="auto"/>
          </w:tcPr>
          <w:p w:rsidR="00747436" w:rsidRPr="00D57527" w:rsidRDefault="00747436" w:rsidP="00741207">
            <w:pPr>
              <w:rPr>
                <w:rFonts w:eastAsia="Calibri"/>
                <w:b/>
              </w:rPr>
            </w:pPr>
          </w:p>
        </w:tc>
        <w:tc>
          <w:tcPr>
            <w:tcW w:w="1124" w:type="pct"/>
            <w:shd w:val="clear" w:color="auto" w:fill="auto"/>
          </w:tcPr>
          <w:p w:rsidR="00EB5B46" w:rsidRDefault="00EB5B46" w:rsidP="00EB5B46">
            <w:pPr>
              <w:pStyle w:val="Geenafstand"/>
            </w:pPr>
            <w:r>
              <w:t>6.4 Geef feedback op het functioneren van ieder teamlid op een adequate wijze</w:t>
            </w:r>
          </w:p>
          <w:p w:rsidR="00747436" w:rsidRPr="00360B6E" w:rsidRDefault="00EB5B46" w:rsidP="00EB5B46">
            <w:pPr>
              <w:pStyle w:val="Geenafstand"/>
            </w:pPr>
            <w:r>
              <w:t>6.5 Onderbouw de feedback met adequate bewijzen</w:t>
            </w:r>
          </w:p>
        </w:tc>
        <w:tc>
          <w:tcPr>
            <w:tcW w:w="354" w:type="pct"/>
            <w:shd w:val="clear" w:color="auto" w:fill="auto"/>
          </w:tcPr>
          <w:p w:rsidR="00747436" w:rsidRPr="00D57527" w:rsidRDefault="00747436" w:rsidP="003D6D53">
            <w:pPr>
              <w:jc w:val="center"/>
              <w:rPr>
                <w:rFonts w:eastAsia="Calibri"/>
                <w:b/>
              </w:rPr>
            </w:pPr>
            <w:r>
              <w:rPr>
                <w:rFonts w:eastAsia="Calibri"/>
                <w:b/>
              </w:rPr>
              <w:t>2</w:t>
            </w:r>
            <w:r w:rsidR="003D6D53">
              <w:rPr>
                <w:rFonts w:eastAsia="Calibri"/>
                <w:b/>
              </w:rPr>
              <w:t>5</w:t>
            </w:r>
          </w:p>
        </w:tc>
        <w:tc>
          <w:tcPr>
            <w:tcW w:w="913" w:type="pct"/>
            <w:shd w:val="clear" w:color="auto" w:fill="auto"/>
          </w:tcPr>
          <w:p w:rsidR="00747436" w:rsidRDefault="003D6D53" w:rsidP="00741207">
            <w:pPr>
              <w:rPr>
                <w:rFonts w:eastAsia="Calibri"/>
              </w:rPr>
            </w:pPr>
            <w:r>
              <w:rPr>
                <w:rFonts w:eastAsia="Calibri"/>
              </w:rPr>
              <w:t>0 - 5</w:t>
            </w:r>
            <w:r w:rsidR="00747436">
              <w:rPr>
                <w:rFonts w:eastAsia="Calibri"/>
              </w:rPr>
              <w:t xml:space="preserve"> punten</w:t>
            </w:r>
          </w:p>
          <w:p w:rsidR="001B67EA" w:rsidRPr="00207885" w:rsidRDefault="001B67EA" w:rsidP="001B67EA">
            <w:pPr>
              <w:pStyle w:val="Geenafstand"/>
            </w:pPr>
            <w:r>
              <w:t>Er is feedback gegeven op het functioneren van ieder teamlid en het is inzichtelijk hoe deze feedback een bijdrage heeft geleverd aan de samenwerking binnen de IBS. Hierbij is geb</w:t>
            </w:r>
            <w:r w:rsidR="003D6D53">
              <w:t>ruik gemaakt van bewijslast</w:t>
            </w:r>
            <w:r>
              <w:t xml:space="preserve"> om dit te onderbouwen</w:t>
            </w:r>
          </w:p>
          <w:p w:rsidR="00747436" w:rsidRPr="00207885" w:rsidRDefault="00747436" w:rsidP="00741207">
            <w:pPr>
              <w:pStyle w:val="Geenafstand"/>
            </w:pPr>
          </w:p>
        </w:tc>
        <w:tc>
          <w:tcPr>
            <w:tcW w:w="911" w:type="pct"/>
            <w:shd w:val="clear" w:color="auto" w:fill="auto"/>
          </w:tcPr>
          <w:p w:rsidR="00747436" w:rsidRPr="00304178" w:rsidRDefault="003D6D53" w:rsidP="00741207">
            <w:pPr>
              <w:rPr>
                <w:rFonts w:eastAsia="Calibri"/>
              </w:rPr>
            </w:pPr>
            <w:r>
              <w:rPr>
                <w:rFonts w:eastAsia="Calibri"/>
              </w:rPr>
              <w:t>6 - 20</w:t>
            </w:r>
            <w:r w:rsidR="00747436" w:rsidRPr="00304178">
              <w:rPr>
                <w:rFonts w:eastAsia="Calibri"/>
              </w:rPr>
              <w:t xml:space="preserve"> punten</w:t>
            </w:r>
          </w:p>
          <w:p w:rsidR="003D6D53" w:rsidRPr="00304178" w:rsidRDefault="00747436" w:rsidP="003D6D53">
            <w:pPr>
              <w:pStyle w:val="Geenafstand"/>
            </w:pPr>
            <w:r w:rsidRPr="00304178">
              <w:t>Er is feedback gegeven op het functioneren van ieder teamlid op een adequate wijze</w:t>
            </w:r>
            <w:r w:rsidR="003D6D53">
              <w:t>, hoe dit heeft geleid tot een verbeterde samenwerking binnen de IBS en</w:t>
            </w:r>
            <w:r w:rsidRPr="00304178">
              <w:t xml:space="preserve"> is inzichtelijk gemaakt </w:t>
            </w:r>
            <w:proofErr w:type="spellStart"/>
            <w:r w:rsidR="003D6D53">
              <w:t>d.m.v</w:t>
            </w:r>
            <w:proofErr w:type="spellEnd"/>
            <w:r w:rsidR="003D6D53">
              <w:t xml:space="preserve"> minimaal tien passende bewijslasten om dit te onderbouwen</w:t>
            </w:r>
          </w:p>
          <w:p w:rsidR="00747436" w:rsidRPr="00304178" w:rsidRDefault="00747436" w:rsidP="00304178">
            <w:pPr>
              <w:pStyle w:val="Geenafstand"/>
            </w:pPr>
          </w:p>
        </w:tc>
        <w:tc>
          <w:tcPr>
            <w:tcW w:w="899" w:type="pct"/>
          </w:tcPr>
          <w:p w:rsidR="00747436" w:rsidRPr="00304178" w:rsidRDefault="003D6D53" w:rsidP="00741207">
            <w:pPr>
              <w:rPr>
                <w:rFonts w:eastAsia="Calibri"/>
              </w:rPr>
            </w:pPr>
            <w:r>
              <w:rPr>
                <w:rFonts w:eastAsia="Calibri"/>
              </w:rPr>
              <w:t xml:space="preserve">21 </w:t>
            </w:r>
            <w:r w:rsidR="00747436" w:rsidRPr="00304178">
              <w:rPr>
                <w:rFonts w:eastAsia="Calibri"/>
              </w:rPr>
              <w:t>- 2</w:t>
            </w:r>
            <w:r>
              <w:rPr>
                <w:rFonts w:eastAsia="Calibri"/>
              </w:rPr>
              <w:t>5</w:t>
            </w:r>
            <w:bookmarkStart w:id="0" w:name="_GoBack"/>
            <w:bookmarkEnd w:id="0"/>
            <w:r w:rsidR="00747436" w:rsidRPr="00304178">
              <w:rPr>
                <w:rFonts w:eastAsia="Calibri"/>
              </w:rPr>
              <w:t xml:space="preserve"> punten</w:t>
            </w:r>
          </w:p>
          <w:p w:rsidR="00747436" w:rsidRPr="00304178" w:rsidRDefault="003D6D53" w:rsidP="00304178">
            <w:pPr>
              <w:pStyle w:val="Geenafstand"/>
            </w:pPr>
            <w:r w:rsidRPr="00304178">
              <w:t>Er is feedback gegeven op het functioneren van ieder teamlid op een adequate wijze</w:t>
            </w:r>
            <w:r>
              <w:t xml:space="preserve">, hoe dit heeft geleid tot een </w:t>
            </w:r>
            <w:r>
              <w:t>soepele</w:t>
            </w:r>
            <w:r>
              <w:t xml:space="preserve"> samenwerking binnen de IBS en</w:t>
            </w:r>
            <w:r w:rsidRPr="00304178">
              <w:t xml:space="preserve"> is inzichtelijk gemaakt </w:t>
            </w:r>
            <w:proofErr w:type="spellStart"/>
            <w:r>
              <w:t>d.m.v</w:t>
            </w:r>
            <w:proofErr w:type="spellEnd"/>
            <w:r>
              <w:t xml:space="preserve"> minimaal 20</w:t>
            </w:r>
            <w:r>
              <w:t xml:space="preserve"> passende</w:t>
            </w:r>
            <w:r>
              <w:t xml:space="preserve"> gevarieerde</w:t>
            </w:r>
            <w:r>
              <w:t xml:space="preserve"> bewijslasten om dit te onderbouwen</w:t>
            </w:r>
          </w:p>
        </w:tc>
      </w:tr>
      <w:tr w:rsidR="00747436" w:rsidTr="00747436">
        <w:trPr>
          <w:trHeight w:val="674"/>
        </w:trPr>
        <w:tc>
          <w:tcPr>
            <w:tcW w:w="799" w:type="pct"/>
            <w:vMerge/>
            <w:shd w:val="clear" w:color="auto" w:fill="auto"/>
          </w:tcPr>
          <w:p w:rsidR="00747436" w:rsidRPr="00D57527" w:rsidRDefault="00747436" w:rsidP="00741207">
            <w:pPr>
              <w:rPr>
                <w:rFonts w:eastAsia="Calibri"/>
                <w:b/>
              </w:rPr>
            </w:pPr>
          </w:p>
        </w:tc>
        <w:tc>
          <w:tcPr>
            <w:tcW w:w="4201" w:type="pct"/>
            <w:gridSpan w:val="5"/>
            <w:shd w:val="clear" w:color="auto" w:fill="auto"/>
          </w:tcPr>
          <w:p w:rsidR="00747436" w:rsidRPr="00304178" w:rsidRDefault="00747436" w:rsidP="00747436">
            <w:pPr>
              <w:pStyle w:val="Geenafstand"/>
            </w:pPr>
            <w:r>
              <w:t>Opmerkingen:</w:t>
            </w:r>
          </w:p>
        </w:tc>
      </w:tr>
      <w:tr w:rsidR="00741207" w:rsidRPr="00953C0C" w:rsidTr="001B67EA">
        <w:trPr>
          <w:trHeight w:val="674"/>
        </w:trPr>
        <w:tc>
          <w:tcPr>
            <w:tcW w:w="1923" w:type="pct"/>
            <w:gridSpan w:val="2"/>
            <w:shd w:val="clear" w:color="auto" w:fill="auto"/>
          </w:tcPr>
          <w:p w:rsidR="00741207" w:rsidRPr="00D57527" w:rsidRDefault="00741207" w:rsidP="00741207">
            <w:pPr>
              <w:rPr>
                <w:rFonts w:eastAsia="Calibri"/>
                <w:b/>
                <w:bCs/>
              </w:rPr>
            </w:pPr>
            <w:r w:rsidRPr="00D57527">
              <w:rPr>
                <w:rFonts w:eastAsia="Calibri"/>
                <w:bCs/>
              </w:rPr>
              <w:t>Totaal te behalen punten =</w:t>
            </w:r>
            <w:r>
              <w:rPr>
                <w:rFonts w:eastAsia="Calibri"/>
                <w:bCs/>
              </w:rPr>
              <w:t xml:space="preserve"> 100</w:t>
            </w:r>
          </w:p>
        </w:tc>
        <w:tc>
          <w:tcPr>
            <w:tcW w:w="354" w:type="pct"/>
            <w:shd w:val="clear" w:color="auto" w:fill="auto"/>
          </w:tcPr>
          <w:p w:rsidR="00741207" w:rsidRPr="00D57527" w:rsidRDefault="00741207" w:rsidP="00741207">
            <w:pPr>
              <w:jc w:val="center"/>
              <w:rPr>
                <w:rFonts w:eastAsia="Calibri"/>
                <w:b/>
                <w:sz w:val="40"/>
              </w:rPr>
            </w:pPr>
          </w:p>
        </w:tc>
        <w:tc>
          <w:tcPr>
            <w:tcW w:w="2723" w:type="pct"/>
            <w:gridSpan w:val="3"/>
            <w:shd w:val="clear" w:color="auto" w:fill="auto"/>
          </w:tcPr>
          <w:p w:rsidR="00741207" w:rsidRPr="00D57527" w:rsidRDefault="00741207" w:rsidP="00741207">
            <w:pPr>
              <w:rPr>
                <w:rFonts w:eastAsia="Calibri"/>
              </w:rPr>
            </w:pPr>
          </w:p>
        </w:tc>
      </w:tr>
    </w:tbl>
    <w:p w:rsidR="00DA7804" w:rsidRPr="00A15873" w:rsidRDefault="00360B6E" w:rsidP="00360B6E">
      <w:pPr>
        <w:pStyle w:val="Geenafstand"/>
      </w:pPr>
      <w:r>
        <w:t xml:space="preserve"> </w:t>
      </w:r>
    </w:p>
    <w:sectPr w:rsidR="00DA7804" w:rsidRPr="00A15873" w:rsidSect="00360B6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63B"/>
    <w:multiLevelType w:val="hybridMultilevel"/>
    <w:tmpl w:val="D13ED39A"/>
    <w:lvl w:ilvl="0" w:tplc="F77C1486">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073A7"/>
    <w:multiLevelType w:val="hybridMultilevel"/>
    <w:tmpl w:val="9F68C9A6"/>
    <w:lvl w:ilvl="0" w:tplc="43E40F48">
      <w:start w:val="1"/>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04"/>
    <w:rsid w:val="00161C2A"/>
    <w:rsid w:val="001B67EA"/>
    <w:rsid w:val="00207885"/>
    <w:rsid w:val="002D2448"/>
    <w:rsid w:val="00304178"/>
    <w:rsid w:val="00360B6E"/>
    <w:rsid w:val="003D6D53"/>
    <w:rsid w:val="005E6900"/>
    <w:rsid w:val="006219B4"/>
    <w:rsid w:val="00741207"/>
    <w:rsid w:val="00747436"/>
    <w:rsid w:val="009F6B95"/>
    <w:rsid w:val="00A15873"/>
    <w:rsid w:val="00A601A1"/>
    <w:rsid w:val="00B94F39"/>
    <w:rsid w:val="00D25725"/>
    <w:rsid w:val="00DA7804"/>
    <w:rsid w:val="00EB5B46"/>
    <w:rsid w:val="00EF60E5"/>
    <w:rsid w:val="00F121A7"/>
    <w:rsid w:val="00F95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ACC5"/>
  <w15:chartTrackingRefBased/>
  <w15:docId w15:val="{1AFE344A-EB83-47CB-A208-B9084C5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DA7804"/>
    <w:rPr>
      <w:rFonts w:ascii="Arial" w:hAnsi="Arial"/>
      <w:sz w:val="20"/>
    </w:rPr>
  </w:style>
  <w:style w:type="paragraph" w:styleId="Ballontekst">
    <w:name w:val="Balloon Text"/>
    <w:basedOn w:val="Standaard"/>
    <w:link w:val="BallontekstChar"/>
    <w:uiPriority w:val="99"/>
    <w:semiHidden/>
    <w:unhideWhenUsed/>
    <w:rsid w:val="00B94F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4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0DE4-7615-430C-A222-86FED0B7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702</Words>
  <Characters>3865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Bjorn Hillebrandt</cp:lastModifiedBy>
  <cp:revision>4</cp:revision>
  <dcterms:created xsi:type="dcterms:W3CDTF">2018-11-06T08:49:00Z</dcterms:created>
  <dcterms:modified xsi:type="dcterms:W3CDTF">2018-11-11T16:10:00Z</dcterms:modified>
</cp:coreProperties>
</file>